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1A90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Технологія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виготовлення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виробів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із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32"/>
          <w:szCs w:val="32"/>
          <w:lang w:val="ru-UA" w:eastAsia="ru-UA"/>
        </w:rPr>
        <w:t>тіста</w:t>
      </w:r>
      <w:proofErr w:type="spellEnd"/>
    </w:p>
    <w:p w14:paraId="081B0013" w14:textId="77777777" w:rsidR="001A4457" w:rsidRPr="001A4457" w:rsidRDefault="001A4457" w:rsidP="00852ED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Виготовлення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.</w:t>
      </w:r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 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Існують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однофазні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двофазні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способи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.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Однофазні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передбачають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 одну фазу з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усієї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кількості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борошна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іншої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сировини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 рецептурою. До них належать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безопарний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прискорений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способи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. За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двофазним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(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опарним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) способом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готують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першу фазу (опару) з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частини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борошна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дріжджів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після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дозрівання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— другу фазу (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).</w:t>
      </w:r>
    </w:p>
    <w:p w14:paraId="0EDE92D3" w14:textId="77777777" w:rsidR="001A4457" w:rsidRPr="001A4457" w:rsidRDefault="001A4457" w:rsidP="00852ED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Загальна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принципова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технологічна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схема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зводиться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до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підготовки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основної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додаткової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сировини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дозування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об'ємом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масою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замішування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опари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(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залежно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від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способу),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бродіння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опари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формування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виробів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випікання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.</w:t>
      </w:r>
    </w:p>
    <w:p w14:paraId="0BB36BCB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Новітні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досягнення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науки і практики</w:t>
      </w:r>
    </w:p>
    <w:p w14:paraId="7D3AF4A1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Найкращі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кондитери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світу</w:t>
      </w:r>
      <w:proofErr w:type="spellEnd"/>
    </w:p>
    <w:p w14:paraId="59C7B2EE" w14:textId="6C3D5815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777D7AF6" wp14:editId="49E834C5">
            <wp:extent cx="1447800" cy="982980"/>
            <wp:effectExtent l="0" t="0" r="0" b="7620"/>
            <wp:docPr id="8" name="Рисунок 8" descr="https://history.vn.ua/pidruchniki/bilenko-technology-10(11)-class-2018/bilenko-technology-10(11)-class-2018.files/image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38" descr="https://history.vn.ua/pidruchniki/bilenko-technology-10(11)-class-2018/bilenko-technology-10(11)-class-2018.files/image3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4AC5" w14:textId="77777777" w:rsidR="001A4457" w:rsidRPr="001A4457" w:rsidRDefault="001A4457" w:rsidP="00852ED6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Жульєн</w:t>
      </w:r>
      <w:proofErr w:type="spellEnd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Альварез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 — шеф-кондитер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міжнародної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мережі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люксових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готелів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The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Peninsula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в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Парижі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.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Його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фірмова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особливість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—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оригінальне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поєднання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кольорів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смаків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складний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художній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декор.</w:t>
      </w:r>
    </w:p>
    <w:p w14:paraId="6DC96080" w14:textId="68BA380C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23E33A49" wp14:editId="07C341A6">
            <wp:extent cx="1905000" cy="998220"/>
            <wp:effectExtent l="0" t="0" r="0" b="0"/>
            <wp:docPr id="7" name="Рисунок 7" descr="https://history.vn.ua/pidruchniki/bilenko-technology-10(11)-class-2018/bilenko-technology-10(11)-class-2018.files/image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39" descr="https://history.vn.ua/pidruchniki/bilenko-technology-10(11)-class-2018/bilenko-technology-10(11)-class-2018.files/image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7EEC8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Белінда</w:t>
      </w:r>
      <w:proofErr w:type="spellEnd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Леонг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 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виготовляє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випічку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з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особливим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запахом, рецептами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якого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користуються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у великих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продуктових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мережах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світу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.</w:t>
      </w:r>
    </w:p>
    <w:p w14:paraId="36E0583B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Способи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виготовлення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тіста</w:t>
      </w:r>
      <w:proofErr w:type="spellEnd"/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731"/>
        <w:gridCol w:w="4188"/>
      </w:tblGrid>
      <w:tr w:rsidR="001A4457" w:rsidRPr="001A4457" w14:paraId="51EB42DF" w14:textId="77777777" w:rsidTr="00852ED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5A6A6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val="ru-UA" w:eastAsia="ru-UA"/>
              </w:rPr>
              <w:t>Спосіб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718A2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val="ru-UA" w:eastAsia="ru-UA"/>
              </w:rPr>
              <w:t>Переваги</w:t>
            </w:r>
            <w:proofErr w:type="spellEnd"/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8A8AA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b/>
                <w:bCs/>
                <w:color w:val="292B2C"/>
                <w:sz w:val="23"/>
                <w:szCs w:val="23"/>
                <w:lang w:val="ru-UA" w:eastAsia="ru-UA"/>
              </w:rPr>
              <w:t>Недоліки</w:t>
            </w:r>
            <w:proofErr w:type="spellEnd"/>
          </w:p>
        </w:tc>
      </w:tr>
      <w:tr w:rsidR="001A4457" w:rsidRPr="001A4457" w14:paraId="666A517F" w14:textId="77777777" w:rsidTr="00852ED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7138EE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Опарний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A1ED16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більш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гнучкий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технологічний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процес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простіше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його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регулювання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3A112AAD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менші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витрати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дріжджів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для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приготування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тіста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ніж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за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умови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однофазних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способів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3F9F05D7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кращі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смак і аромат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виробів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52AFDE86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більший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термін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зберігання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свіжості</w:t>
            </w:r>
            <w:proofErr w:type="spellEnd"/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89737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тривалість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процесу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(4,5-5,5 год);</w:t>
            </w:r>
          </w:p>
          <w:p w14:paraId="3ECDFF55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велика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кількість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операцій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із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дозування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і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замішування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7FC93E5C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більші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втрати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сухих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речовин</w:t>
            </w:r>
            <w:proofErr w:type="spellEnd"/>
          </w:p>
        </w:tc>
      </w:tr>
      <w:tr w:rsidR="001A4457" w:rsidRPr="001A4457" w14:paraId="53C5D87A" w14:textId="77777777" w:rsidTr="00852ED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C55B91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Безопарний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688C5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тривалість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приготування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тіста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менша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майже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в 2 рази;</w:t>
            </w:r>
          </w:p>
          <w:p w14:paraId="57C99ECB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lastRenderedPageBreak/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менші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втрати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сухих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речовин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6CDDB88C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менша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потреба в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обладнанні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та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ємностях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для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бродіння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ніж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за опарного способу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DB4CB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lastRenderedPageBreak/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негнучкий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технологічний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процес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;</w:t>
            </w:r>
          </w:p>
          <w:p w14:paraId="700D92CE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lastRenderedPageBreak/>
              <w:t xml:space="preserve">•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якість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виробів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дещо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нижча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ніж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за опарного способу</w:t>
            </w:r>
          </w:p>
        </w:tc>
      </w:tr>
      <w:tr w:rsidR="001A4457" w:rsidRPr="001A4457" w14:paraId="09A949B9" w14:textId="77777777" w:rsidTr="00852ED6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0EB309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Прискорений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F73DA2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короткий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технологічний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цикл (у 2,5-3 рази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коротший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порівняно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з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опарним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способом)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42FC4" w14:textId="77777777" w:rsidR="001A4457" w:rsidRPr="001A4457" w:rsidRDefault="001A4457" w:rsidP="001A445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</w:pP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якість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виробів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поступається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виробам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,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виготовленим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опарним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і </w:t>
            </w:r>
            <w:proofErr w:type="spellStart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>безопарним</w:t>
            </w:r>
            <w:proofErr w:type="spellEnd"/>
            <w:r w:rsidRPr="001A4457">
              <w:rPr>
                <w:rFonts w:ascii="Arial" w:eastAsia="Times New Roman" w:hAnsi="Arial" w:cs="Arial"/>
                <w:color w:val="292B2C"/>
                <w:sz w:val="23"/>
                <w:szCs w:val="23"/>
                <w:lang w:val="ru-UA" w:eastAsia="ru-UA"/>
              </w:rPr>
              <w:t xml:space="preserve"> способами</w:t>
            </w:r>
          </w:p>
        </w:tc>
      </w:tr>
    </w:tbl>
    <w:p w14:paraId="3E7DF7AD" w14:textId="712C042B" w:rsidR="001A4457" w:rsidRPr="001A4457" w:rsidRDefault="001A4457" w:rsidP="00852ED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5F3FD35E" wp14:editId="49B2F349">
            <wp:extent cx="4998720" cy="3992880"/>
            <wp:effectExtent l="0" t="0" r="0" b="7620"/>
            <wp:docPr id="6" name="Рисунок 6" descr="https://history.vn.ua/pidruchniki/bilenko-technology-10(11)-class-2018/bilenko-technology-10(11)-class-2018.files/image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0" descr="https://history.vn.ua/pidruchniki/bilenko-technology-10(11)-class-2018/bilenko-technology-10(11)-class-2018.files/image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8DE7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Технологічна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схема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безопарного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тіста</w:t>
      </w:r>
      <w:proofErr w:type="spellEnd"/>
    </w:p>
    <w:p w14:paraId="14B79988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Обробка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.</w:t>
      </w:r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 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Обробка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—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важлива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стадія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метою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якої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є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одержання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тістових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заготовок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певної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маси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форми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також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розпушення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перед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випіканням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.</w:t>
      </w:r>
    </w:p>
    <w:p w14:paraId="6289BC3D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Готове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дріжджове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викладають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на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стіл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посипають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борошном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а для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смажених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виробів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ін</w:t>
      </w:r>
      <w:bookmarkStart w:id="0" w:name="_GoBack"/>
      <w:bookmarkEnd w:id="0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вентар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робочі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органи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обладнання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змазують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олією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маргарином.</w:t>
      </w:r>
    </w:p>
    <w:p w14:paraId="59076097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Теплова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обробка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.</w:t>
      </w:r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 Теплова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обробка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—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це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стадія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технологічного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процесу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під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час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якої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закріплюється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форма,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створюється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об'єм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і структура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м'якушки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забарвлюється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скоринка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формується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специфічний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аромат і смак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виробу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.</w:t>
      </w:r>
    </w:p>
    <w:p w14:paraId="0B115CB9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Теплову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обробку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напівфабрикатів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із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тіста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найчастіше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здійснюють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випіканням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смаженням</w:t>
      </w:r>
      <w:proofErr w:type="spellEnd"/>
      <w:r w:rsidRPr="001A4457">
        <w:rPr>
          <w:rFonts w:ascii="Arial" w:eastAsia="Times New Roman" w:hAnsi="Arial" w:cs="Arial"/>
          <w:color w:val="7030A0"/>
          <w:sz w:val="23"/>
          <w:szCs w:val="23"/>
          <w:lang w:val="ru-UA" w:eastAsia="ru-UA"/>
        </w:rPr>
        <w:t>.</w:t>
      </w:r>
    </w:p>
    <w:p w14:paraId="341ECCD8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Випікання</w:t>
      </w:r>
      <w:proofErr w:type="spellEnd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292B2C"/>
          <w:sz w:val="23"/>
          <w:szCs w:val="23"/>
          <w:lang w:val="ru-UA" w:eastAsia="ru-UA"/>
        </w:rPr>
        <w:t>виробу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 —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прогрівання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тістового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напівфабрикату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в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пекарній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камері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та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перетворення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його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на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готовий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виріб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у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результаті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комплексу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складних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теплофізичних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мікробіологічних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біохімічних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фізико-хімічних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процесів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.</w:t>
      </w:r>
    </w:p>
    <w:p w14:paraId="1CA557AF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Перлини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мудрості</w:t>
      </w:r>
      <w:proofErr w:type="spellEnd"/>
    </w:p>
    <w:p w14:paraId="0E21868E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Одна і та ж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страва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ніколи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не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буває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однією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й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тією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ж.</w:t>
      </w:r>
    </w:p>
    <w:p w14:paraId="3733AEFB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lastRenderedPageBreak/>
        <w:t xml:space="preserve">Ален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Лобро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французький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театральний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критик</w:t>
      </w:r>
    </w:p>
    <w:p w14:paraId="54CCB244" w14:textId="317785A3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2E9C969D" wp14:editId="49D0CFB0">
            <wp:extent cx="2430780" cy="1643588"/>
            <wp:effectExtent l="0" t="0" r="7620" b="0"/>
            <wp:docPr id="5" name="Рисунок 5" descr="https://history.vn.ua/pidruchniki/bilenko-technology-10(11)-class-2018/bilenko-technology-10(11)-class-2018.files/image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1" descr="https://history.vn.ua/pidruchniki/bilenko-technology-10(11)-class-2018/bilenko-technology-10(11)-class-2018.files/image3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89" cy="16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C7CC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Випікання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виробів</w:t>
      </w:r>
      <w:proofErr w:type="spellEnd"/>
    </w:p>
    <w:p w14:paraId="6300C8EE" w14:textId="77777777" w:rsidR="001A4457" w:rsidRPr="001A4457" w:rsidRDefault="001A4457" w:rsidP="00CD6A6D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Швидкість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прогрівання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тістової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заготовки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залежить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від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температури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пекарної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камери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відносної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вологості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її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пароповітряного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середовища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також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маси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самих заготовок,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їх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вологості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форми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ступеня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розпушеності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.</w:t>
      </w:r>
    </w:p>
    <w:p w14:paraId="30293AEA" w14:textId="2FA5A046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484ADA3A" wp14:editId="76B6DB41">
            <wp:extent cx="2453640" cy="5862210"/>
            <wp:effectExtent l="0" t="0" r="3810" b="5715"/>
            <wp:docPr id="4" name="Рисунок 4" descr="https://history.vn.ua/pidruchniki/bilenko-technology-10(11)-class-2018/bilenko-technology-10(11)-class-2018.files/image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2" descr="https://history.vn.ua/pidruchniki/bilenko-technology-10(11)-class-2018/bilenko-technology-10(11)-class-2018.files/image3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18" cy="58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DE6D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lastRenderedPageBreak/>
        <w:t>Технологічна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схема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обробки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і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випікання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виробів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із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тіста</w:t>
      </w:r>
      <w:proofErr w:type="spellEnd"/>
    </w:p>
    <w:p w14:paraId="19F2D703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i/>
          <w:iCs/>
          <w:color w:val="0070C0"/>
          <w:sz w:val="23"/>
          <w:szCs w:val="23"/>
          <w:lang w:val="ru-UA" w:eastAsia="ru-UA"/>
        </w:rPr>
        <w:t>Смаження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 —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це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нагрівання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тістових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заготовок на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тепловій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поверхні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з великою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малою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кількістю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жиру, температура </w:t>
      </w:r>
      <w:proofErr w:type="spellStart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>якого</w:t>
      </w:r>
      <w:proofErr w:type="spellEnd"/>
      <w:r w:rsidRPr="001A4457">
        <w:rPr>
          <w:rFonts w:ascii="Arial" w:eastAsia="Times New Roman" w:hAnsi="Arial" w:cs="Arial"/>
          <w:i/>
          <w:iCs/>
          <w:color w:val="292B2C"/>
          <w:sz w:val="23"/>
          <w:szCs w:val="23"/>
          <w:lang w:val="ru-UA" w:eastAsia="ru-UA"/>
        </w:rPr>
        <w:t xml:space="preserve"> становить 140—180 °С.</w:t>
      </w:r>
    </w:p>
    <w:p w14:paraId="142F58A6" w14:textId="47ED5CE9" w:rsidR="001A4457" w:rsidRPr="001A4457" w:rsidRDefault="001A4457" w:rsidP="00CD6A6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7AA2D110" wp14:editId="5C65D59F">
            <wp:extent cx="2796540" cy="1598023"/>
            <wp:effectExtent l="0" t="0" r="3810" b="2540"/>
            <wp:docPr id="3" name="Рисунок 3" descr="https://history.vn.ua/pidruchniki/bilenko-technology-10(11)-class-2018/bilenko-technology-10(11)-class-2018.files/image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3" descr="https://history.vn.ua/pidruchniki/bilenko-technology-10(11)-class-2018/bilenko-technology-10(11)-class-2018.files/image3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11" cy="16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88183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70C0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Смаження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пиріжків</w:t>
      </w:r>
      <w:proofErr w:type="spellEnd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 xml:space="preserve"> на </w:t>
      </w:r>
      <w:proofErr w:type="spellStart"/>
      <w:r w:rsidRPr="001A4457">
        <w:rPr>
          <w:rFonts w:ascii="Arial" w:eastAsia="Times New Roman" w:hAnsi="Arial" w:cs="Arial"/>
          <w:b/>
          <w:bCs/>
          <w:color w:val="0070C0"/>
          <w:sz w:val="23"/>
          <w:szCs w:val="23"/>
          <w:lang w:val="ru-UA" w:eastAsia="ru-UA"/>
        </w:rPr>
        <w:t>сковороді</w:t>
      </w:r>
      <w:proofErr w:type="spellEnd"/>
    </w:p>
    <w:p w14:paraId="7F3D7B0B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Смаження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у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фритюрі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здійснюють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повністю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занурюючи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заготовку в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попередньо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нагрітий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жир до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температури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160-180 °С. При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цьому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утворюється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рівномірно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підсмажена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скоринка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одночасно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на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всій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поверхні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виробу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. Жиру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беруть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у 4-6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разів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більше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,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ніж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продукту;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смажать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продукт у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глибокому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наплитному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посуді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або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 xml:space="preserve"> у </w:t>
      </w:r>
      <w:proofErr w:type="spellStart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фритюрницях</w:t>
      </w:r>
      <w:proofErr w:type="spellEnd"/>
      <w:r w:rsidRPr="001A4457"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  <w:t>.</w:t>
      </w:r>
    </w:p>
    <w:p w14:paraId="74A649F5" w14:textId="2A7B7307" w:rsidR="001A4457" w:rsidRPr="001A4457" w:rsidRDefault="001A4457" w:rsidP="001A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533B4587" wp14:editId="1173A742">
            <wp:extent cx="6162150" cy="1935480"/>
            <wp:effectExtent l="0" t="0" r="0" b="7620"/>
            <wp:docPr id="2" name="Рисунок 2" descr="https://history.vn.ua/pidruchniki/bilenko-technology-10(11)-class-2018/bilenko-technology-10(11)-class-2018.files/image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4" descr="https://history.vn.ua/pidruchniki/bilenko-technology-10(11)-class-2018/bilenko-technology-10(11)-class-2018.files/image3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69" cy="194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02AAD" w14:textId="77777777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Приготування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страв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у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фритюрницях</w:t>
      </w:r>
      <w:proofErr w:type="spellEnd"/>
    </w:p>
    <w:p w14:paraId="2C21ED44" w14:textId="6DFD08C5" w:rsidR="001A4457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92B2C"/>
          <w:sz w:val="23"/>
          <w:szCs w:val="23"/>
          <w:lang w:val="ru-UA" w:eastAsia="ru-UA"/>
        </w:rPr>
      </w:pPr>
      <w:r w:rsidRPr="001A4457">
        <w:rPr>
          <w:rFonts w:ascii="Arial" w:eastAsia="Times New Roman" w:hAnsi="Arial" w:cs="Arial"/>
          <w:noProof/>
          <w:color w:val="292B2C"/>
          <w:sz w:val="23"/>
          <w:szCs w:val="23"/>
          <w:lang w:val="ru-UA" w:eastAsia="ru-UA"/>
        </w:rPr>
        <w:drawing>
          <wp:inline distT="0" distB="0" distL="0" distR="0" wp14:anchorId="23E7297B" wp14:editId="716CFD87">
            <wp:extent cx="4274820" cy="2396681"/>
            <wp:effectExtent l="0" t="0" r="0" b="3810"/>
            <wp:docPr id="1" name="Рисунок 1" descr="https://history.vn.ua/pidruchniki/bilenko-technology-10(11)-class-2018/bilenko-technology-10(11)-class-2018.files/image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45" descr="https://history.vn.ua/pidruchniki/bilenko-technology-10(11)-class-2018/bilenko-technology-10(11)-class-2018.files/image3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704" cy="243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A535" w14:textId="7D471123" w:rsidR="007E54E9" w:rsidRPr="001A4457" w:rsidRDefault="001A4457" w:rsidP="001A4457">
      <w:pPr>
        <w:shd w:val="clear" w:color="auto" w:fill="FFFFFF"/>
        <w:spacing w:after="100" w:afterAutospacing="1" w:line="240" w:lineRule="auto"/>
        <w:jc w:val="center"/>
        <w:rPr>
          <w:lang w:val="ru-UA"/>
        </w:rPr>
      </w:pP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Найпопулярніші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борошняні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кулінарні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вироби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з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дріжджового</w:t>
      </w:r>
      <w:proofErr w:type="spellEnd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 xml:space="preserve"> </w:t>
      </w:r>
      <w:proofErr w:type="spellStart"/>
      <w:r w:rsidRPr="001A4457">
        <w:rPr>
          <w:rFonts w:ascii="Arial" w:eastAsia="Times New Roman" w:hAnsi="Arial" w:cs="Arial"/>
          <w:b/>
          <w:bCs/>
          <w:color w:val="292B2C"/>
          <w:sz w:val="23"/>
          <w:szCs w:val="23"/>
          <w:lang w:val="ru-UA" w:eastAsia="ru-UA"/>
        </w:rPr>
        <w:t>тіста</w:t>
      </w:r>
      <w:proofErr w:type="spellEnd"/>
    </w:p>
    <w:sectPr w:rsidR="007E54E9" w:rsidRPr="001A4457" w:rsidSect="001A445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76"/>
    <w:rsid w:val="001A4457"/>
    <w:rsid w:val="00535676"/>
    <w:rsid w:val="007E54E9"/>
    <w:rsid w:val="00852ED6"/>
    <w:rsid w:val="00CD6A6D"/>
    <w:rsid w:val="00D56AB1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FFBD0-C2E8-4EE4-887A-173679D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1A4457"/>
    <w:rPr>
      <w:b/>
      <w:bCs/>
    </w:rPr>
  </w:style>
  <w:style w:type="character" w:styleId="a5">
    <w:name w:val="Emphasis"/>
    <w:basedOn w:val="a0"/>
    <w:uiPriority w:val="20"/>
    <w:qFormat/>
    <w:rsid w:val="001A4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Мифлиг</dc:creator>
  <cp:keywords/>
  <dc:description/>
  <cp:lastModifiedBy>Мария Мифлиг</cp:lastModifiedBy>
  <cp:revision>4</cp:revision>
  <dcterms:created xsi:type="dcterms:W3CDTF">2021-02-01T09:45:00Z</dcterms:created>
  <dcterms:modified xsi:type="dcterms:W3CDTF">2021-02-01T09:57:00Z</dcterms:modified>
</cp:coreProperties>
</file>